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99CD" w14:textId="2473D924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0D2C199D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FB162C">
        <w:rPr>
          <w:rFonts w:ascii="Arial" w:hAnsi="Arial" w:cs="Arial"/>
          <w:sz w:val="24"/>
        </w:rPr>
        <w:t>5</w:t>
      </w:r>
      <w:r w:rsidR="000E76EE">
        <w:rPr>
          <w:rFonts w:ascii="Arial" w:hAnsi="Arial" w:cs="Arial"/>
          <w:sz w:val="24"/>
        </w:rPr>
        <w:t>. října</w:t>
      </w:r>
      <w:r>
        <w:rPr>
          <w:rFonts w:ascii="Arial" w:hAnsi="Arial" w:cs="Arial"/>
          <w:sz w:val="24"/>
        </w:rPr>
        <w:t xml:space="preserve"> 2023</w:t>
      </w:r>
    </w:p>
    <w:p w14:paraId="07CD137E" w14:textId="0B0EF27D" w:rsidR="000E76EE" w:rsidRDefault="00F9233E" w:rsidP="00387904">
      <w:pPr>
        <w:spacing w:after="225" w:line="240" w:lineRule="auto"/>
        <w:jc w:val="both"/>
        <w:rPr>
          <w:rFonts w:ascii="Georgia" w:hAnsi="Georgia"/>
          <w:b/>
          <w:sz w:val="48"/>
        </w:rPr>
      </w:pPr>
      <w:bookmarkStart w:id="0" w:name="_Hlk1036627441"/>
      <w:bookmarkEnd w:id="0"/>
      <w:r>
        <w:rPr>
          <w:rFonts w:ascii="Georgia" w:hAnsi="Georgia"/>
          <w:b/>
          <w:sz w:val="48"/>
        </w:rPr>
        <w:t xml:space="preserve">Popáleniny jsou </w:t>
      </w:r>
      <w:r w:rsidR="000C55A3">
        <w:rPr>
          <w:rFonts w:ascii="Georgia" w:hAnsi="Georgia"/>
          <w:b/>
          <w:sz w:val="48"/>
        </w:rPr>
        <w:t>rizikem nejvíce pro děti</w:t>
      </w:r>
    </w:p>
    <w:p w14:paraId="5B1A815A" w14:textId="369ECD41" w:rsidR="000E76EE" w:rsidRPr="0027031D" w:rsidRDefault="000E76EE" w:rsidP="00387904">
      <w:pPr>
        <w:spacing w:after="225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70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Popáleniny patří z hlediska následků k nejzávažnějším úrazům vůbec, kdy obzvláště u </w:t>
      </w:r>
      <w:r w:rsidR="00CC61A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těžkých</w:t>
      </w:r>
      <w:r w:rsidRPr="00270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případů může být léčba i celoživotní. </w:t>
      </w:r>
      <w:r w:rsidR="00D13DC3" w:rsidRPr="006E2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 Česku se průměrně ročně popálí asi 600 dětí. Důležitost prevence připomíná 8. října </w:t>
      </w:r>
      <w:r w:rsidR="000C55A3" w:rsidRPr="006E2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Mezinárodní den boje proti popáleninám. </w:t>
      </w:r>
    </w:p>
    <w:p w14:paraId="3D17D6D5" w14:textId="799E318D" w:rsidR="000E76EE" w:rsidRPr="000E76EE" w:rsidRDefault="00D13DC3" w:rsidP="000E7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</w:t>
      </w:r>
      <w:r w:rsidR="000E76EE"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elosvětově se úraz</w:t>
      </w:r>
      <w:r w:rsidR="000C55A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popálením</w:t>
      </w:r>
      <w:r w:rsidR="000E76EE"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týká ve čtyřech z deseti případů právě dětí.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7031D" w:rsidRPr="006E25C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</w:t>
      </w:r>
      <w:r w:rsidR="000E76EE" w:rsidRPr="006E25C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Příčiny dětských popálenin se různí v závislosti na věku; Zatímco děti do tří let se nejčastěji spálí horkou tekutinou – polévkou či čajem, nejčastější původ popálenin u starších dětí je od hořícího oděvu</w:t>
      </w:r>
      <w:r w:rsidR="0027031D" w:rsidRPr="006E25C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,“</w:t>
      </w:r>
      <w:r w:rsidR="002703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vysvětluje </w:t>
      </w:r>
      <w:r w:rsidR="0027031D" w:rsidRPr="00050D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Michala Hanzlíčková, produktová specialistka pojišťovny MetLife</w:t>
      </w:r>
      <w:r w:rsidR="002703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0E76EE"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 dětí do 2 let je považováno za závažné popálení postihující více než 5 % tělesného povrchu, u starších se tato hranice mírně zvyšuje. K popálení dětí dochází většinou </w:t>
      </w:r>
      <w:r w:rsidR="002703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doma</w:t>
      </w:r>
      <w:r w:rsidR="00F923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E76EE"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9233E">
        <w:rPr>
          <w:rFonts w:ascii="Open Sans" w:hAnsi="Open Sans" w:cs="Open Sans"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529A41DE" w14:textId="77777777" w:rsidR="000E76EE" w:rsidRDefault="000E76EE" w:rsidP="000E7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9979ED" w14:textId="161FFFF4" w:rsidR="000E76EE" w:rsidRPr="000E76EE" w:rsidRDefault="000E76EE" w:rsidP="000E7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Popáleniny a opařeniny představují riziko také pro dospělé, kteří k těmto poraněním přicházejí nejčastěji při výkonu práce vlivem zanedbání bez</w:t>
      </w:r>
      <w:r w:rsidR="00FB18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ečnostních předpisů. Jako těžké je u dospě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ých považováno popálení na 20 % povrchu těla, za kritickou je označována hranice 40 %. Nejzávažnější jsou popáleniny na obličeji, rukou, nohou, hýždích a intimních partiích.</w:t>
      </w:r>
    </w:p>
    <w:p w14:paraId="12B2F674" w14:textId="77777777" w:rsidR="000E76EE" w:rsidRDefault="000E76EE" w:rsidP="000E7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3B6951" w14:textId="77777777" w:rsidR="000C55A3" w:rsidRPr="006E25C3" w:rsidRDefault="000E76EE" w:rsidP="006A018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Následná l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éčba popálenin patří k těm časově i finančně velmi nákladným, což potvrzují i slova </w:t>
      </w:r>
    </w:p>
    <w:p w14:paraId="58E75D0D" w14:textId="232CC942" w:rsidR="000E76EE" w:rsidRPr="000E76EE" w:rsidRDefault="000C55A3" w:rsidP="006A018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DCACC5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Michal</w:t>
      </w:r>
      <w:r w:rsidR="0027031D" w:rsidRPr="0DCACC5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y</w:t>
      </w:r>
      <w:r w:rsidRPr="0DCACC5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FB162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Hanzlíčkov</w:t>
      </w:r>
      <w:r w:rsidR="0027031D" w:rsidRPr="00FB162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é</w:t>
      </w:r>
      <w:r w:rsidR="000E76EE" w:rsidRPr="00FB162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: 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„Za loňský rok jsme naši</w:t>
      </w:r>
      <w:r w:rsidR="00B978ED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m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popálený</w:t>
      </w:r>
      <w:r w:rsidR="00B978ED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m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43534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dospělý</w:t>
      </w:r>
      <w:r w:rsidR="00B978ED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m</w:t>
      </w:r>
      <w:r w:rsidR="0043534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a dětský</w:t>
      </w:r>
      <w:r w:rsidR="00B978ED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m</w:t>
      </w:r>
      <w:r w:rsidR="0043534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klientů</w:t>
      </w:r>
      <w:r w:rsidR="002777A6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m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B978ED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vyplatili </w:t>
      </w:r>
      <w:r w:rsidR="0043534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celkem 2,3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milion</w:t>
      </w:r>
      <w:r w:rsidR="00234F6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u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korun. </w:t>
      </w:r>
      <w:r w:rsidR="00B978ED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Z minulosti můžeme zmínit případ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A137C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klienta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, </w:t>
      </w:r>
      <w:r w:rsidR="00A137C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kterému jsme vyplatili pojistné plnění ve výši bezmála 10 milionů korun. Ten</w:t>
      </w:r>
      <w:r w:rsidR="00227E86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utrpěl popáleniny na 70 % těla, </w:t>
      </w:r>
      <w:r w:rsidR="0043534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přičemž 55 % tělesného povrchu </w:t>
      </w:r>
      <w:r w:rsidR="00227E86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bylo postiženo</w:t>
      </w:r>
      <w:r w:rsidR="0043534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popálenin</w:t>
      </w:r>
      <w:r w:rsidR="00227E86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ami</w:t>
      </w:r>
      <w:r w:rsidR="0043534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3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="00435347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stupně.</w:t>
      </w:r>
      <w:r w:rsidR="000E76EE" w:rsidRPr="00FB162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“</w:t>
      </w:r>
    </w:p>
    <w:p w14:paraId="42C1CF0D" w14:textId="77777777" w:rsidR="000E76EE" w:rsidRDefault="000E76EE" w:rsidP="000E7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3E1B28E" w14:textId="0614F6B6" w:rsidR="000E76EE" w:rsidRDefault="000E76EE" w:rsidP="000E7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Popáleniny jsou u pojišťovny MetLife součástí </w:t>
      </w:r>
      <w:r w:rsidR="00CC61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zejména úrazových 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krytí, nechat se </w:t>
      </w:r>
      <w:hyperlink r:id="rId9" w:history="1">
        <w:r w:rsidRPr="0090257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připojistit</w:t>
        </w:r>
      </w:hyperlink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popáleniny mohou tak</w:t>
      </w:r>
      <w:r w:rsidR="00CC61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všichni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klienti</w:t>
      </w:r>
      <w:r w:rsidR="002703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sjednání životního pojišt</w:t>
      </w:r>
      <w:r w:rsidR="00FB18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ě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ní. </w:t>
      </w:r>
      <w:r w:rsidR="002703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pojištění myslí samozřejmě na dospělé i děti. </w:t>
      </w:r>
      <w:r w:rsidRPr="000E76E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„Sjednání </w:t>
      </w:r>
      <w:hyperlink r:id="rId10" w:history="1">
        <w:r w:rsidRPr="0090257E">
          <w:rPr>
            <w:rStyle w:val="Hypertextovodkaz"/>
            <w:rFonts w:ascii="Arial" w:eastAsia="Times New Roman" w:hAnsi="Arial" w:cs="Arial"/>
            <w:i/>
            <w:iCs/>
            <w:sz w:val="24"/>
            <w:szCs w:val="24"/>
            <w:lang w:eastAsia="cs-CZ"/>
          </w:rPr>
          <w:t>pojištění</w:t>
        </w:r>
      </w:hyperlink>
      <w:r w:rsidRPr="000E76E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představuje sekundární ochranu řešící následky, nejdůležitější ovšem zůstává prevence,“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připomíná</w:t>
      </w:r>
      <w:r w:rsidR="000C55A3" w:rsidRPr="000C55A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C55A3" w:rsidRPr="00050D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Michala Hanzlíčková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Obecně se doporučuje uchovávat všechny tepelné spotřebiče z dosahu dětí. Do jejich rukou rozhodně nepatří ani zápalky, zapalovače či pyrotechnika. Domácnosti s batolaty by se dle doporučení odborníků měly vyhnout také ubrusům, kdy jej na sebe děti v nestřeženém okamžiku mohou strhnout, a to i s horkými tekutinami. Starší děti by v případě požáru měly znát telefonní číslo na záchranné složky –</w:t>
      </w:r>
      <w:r w:rsidRPr="000E76E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⁠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112, případně 150 a 155. Dospělí by zase měli některé situace lépe předvídat a nevystavovat sebe nebo své ratolesti zbytečnému riziku.</w:t>
      </w:r>
    </w:p>
    <w:p w14:paraId="2CBAB718" w14:textId="77777777" w:rsidR="00F9233E" w:rsidRDefault="00F9233E" w:rsidP="000E7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7A5EFF" w14:textId="77777777" w:rsidR="00FB162C" w:rsidRDefault="00255A50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Mezinárodní den boje proti popáleninám byl vyhlášen v roce 2000 a jeho smyslem je připomenout </w:t>
      </w:r>
      <w:r w:rsidR="007D49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právě 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důležitost prevence popálenin zejména u dětí</w:t>
      </w:r>
      <w:r w:rsidR="007D49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které jsou </w:t>
      </w:r>
      <w:r w:rsidRPr="000E76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nejohroženější skupinou.</w:t>
      </w:r>
      <w:r w:rsidR="006E25C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02D97605" w14:textId="15DCE643" w:rsidR="0077767E" w:rsidRPr="00FB162C" w:rsidRDefault="000A071C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sz w:val="20"/>
          <w:u w:val="single"/>
        </w:rPr>
        <w:lastRenderedPageBreak/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1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08CE19C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2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65D8C71E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3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472B44C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52604"/>
    <w:rsid w:val="00071F77"/>
    <w:rsid w:val="000A071C"/>
    <w:rsid w:val="000B3192"/>
    <w:rsid w:val="000C55A3"/>
    <w:rsid w:val="000E76EE"/>
    <w:rsid w:val="000F30EA"/>
    <w:rsid w:val="000F4018"/>
    <w:rsid w:val="00111C80"/>
    <w:rsid w:val="00112CA9"/>
    <w:rsid w:val="00176919"/>
    <w:rsid w:val="00194F92"/>
    <w:rsid w:val="001B60C2"/>
    <w:rsid w:val="001D1B96"/>
    <w:rsid w:val="001D6564"/>
    <w:rsid w:val="00224E0F"/>
    <w:rsid w:val="00227E86"/>
    <w:rsid w:val="00234F67"/>
    <w:rsid w:val="00250ED0"/>
    <w:rsid w:val="00255A50"/>
    <w:rsid w:val="0027031D"/>
    <w:rsid w:val="002777A6"/>
    <w:rsid w:val="002B36AC"/>
    <w:rsid w:val="002B50EF"/>
    <w:rsid w:val="002B53DD"/>
    <w:rsid w:val="002C4B96"/>
    <w:rsid w:val="002C5B60"/>
    <w:rsid w:val="002D00F5"/>
    <w:rsid w:val="002D6565"/>
    <w:rsid w:val="003711D6"/>
    <w:rsid w:val="00387904"/>
    <w:rsid w:val="00395158"/>
    <w:rsid w:val="003A29F4"/>
    <w:rsid w:val="003A659A"/>
    <w:rsid w:val="00435347"/>
    <w:rsid w:val="00442076"/>
    <w:rsid w:val="004B60D8"/>
    <w:rsid w:val="004C71AB"/>
    <w:rsid w:val="004E00CD"/>
    <w:rsid w:val="004F1AE7"/>
    <w:rsid w:val="0051150E"/>
    <w:rsid w:val="005151FC"/>
    <w:rsid w:val="005328D4"/>
    <w:rsid w:val="0056154E"/>
    <w:rsid w:val="005814BC"/>
    <w:rsid w:val="00590F6C"/>
    <w:rsid w:val="005C342E"/>
    <w:rsid w:val="00626616"/>
    <w:rsid w:val="006310F9"/>
    <w:rsid w:val="00673A92"/>
    <w:rsid w:val="00692AC2"/>
    <w:rsid w:val="00693194"/>
    <w:rsid w:val="006A0187"/>
    <w:rsid w:val="006E25C3"/>
    <w:rsid w:val="00700450"/>
    <w:rsid w:val="00701886"/>
    <w:rsid w:val="0072090B"/>
    <w:rsid w:val="0077767E"/>
    <w:rsid w:val="007A7844"/>
    <w:rsid w:val="007D49C1"/>
    <w:rsid w:val="00807184"/>
    <w:rsid w:val="00843B20"/>
    <w:rsid w:val="008B07F6"/>
    <w:rsid w:val="008C15F4"/>
    <w:rsid w:val="008C4306"/>
    <w:rsid w:val="008D06F6"/>
    <w:rsid w:val="0090257E"/>
    <w:rsid w:val="00907D1B"/>
    <w:rsid w:val="009270AA"/>
    <w:rsid w:val="009967DE"/>
    <w:rsid w:val="009E6A8A"/>
    <w:rsid w:val="00A00265"/>
    <w:rsid w:val="00A137C7"/>
    <w:rsid w:val="00A143F8"/>
    <w:rsid w:val="00A57C32"/>
    <w:rsid w:val="00AA5ABC"/>
    <w:rsid w:val="00AD613E"/>
    <w:rsid w:val="00AE45F6"/>
    <w:rsid w:val="00AF468E"/>
    <w:rsid w:val="00B978ED"/>
    <w:rsid w:val="00BF652F"/>
    <w:rsid w:val="00C238BB"/>
    <w:rsid w:val="00C44D6A"/>
    <w:rsid w:val="00C571D8"/>
    <w:rsid w:val="00C653F8"/>
    <w:rsid w:val="00C70297"/>
    <w:rsid w:val="00CA1985"/>
    <w:rsid w:val="00CB1875"/>
    <w:rsid w:val="00CC61A0"/>
    <w:rsid w:val="00CD7AEE"/>
    <w:rsid w:val="00D13DC3"/>
    <w:rsid w:val="00D863C9"/>
    <w:rsid w:val="00DD153F"/>
    <w:rsid w:val="00E16570"/>
    <w:rsid w:val="00E379A6"/>
    <w:rsid w:val="00E40435"/>
    <w:rsid w:val="00E42DF8"/>
    <w:rsid w:val="00E513CB"/>
    <w:rsid w:val="00E56C16"/>
    <w:rsid w:val="00E913FB"/>
    <w:rsid w:val="00EC62A7"/>
    <w:rsid w:val="00F12AD7"/>
    <w:rsid w:val="00F2036A"/>
    <w:rsid w:val="00F20F4A"/>
    <w:rsid w:val="00F76441"/>
    <w:rsid w:val="00F764F0"/>
    <w:rsid w:val="00F76801"/>
    <w:rsid w:val="00F9233E"/>
    <w:rsid w:val="00FA5C62"/>
    <w:rsid w:val="00FB162C"/>
    <w:rsid w:val="00FB1809"/>
    <w:rsid w:val="00FC5EA2"/>
    <w:rsid w:val="0AFD5F50"/>
    <w:rsid w:val="0DCACC58"/>
    <w:rsid w:val="4A54D1A2"/>
    <w:rsid w:val="56B44CCC"/>
    <w:rsid w:val="60C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etlif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tlife.cz/zivotni-pojisteni/onelif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etlife.cz/zivotni-pojisteni/onelife/pripojisteni-pro-dospe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7" ma:contentTypeDescription="Create a new document." ma:contentTypeScope="" ma:versionID="f82e67213bc04effb8dcebe1becef06a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9bc303426ad5e5f2a8c8ff0c688221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28692B46-03D8-47E8-93D0-7F785360A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3493</Characters>
  <Application>Microsoft Office Word</Application>
  <DocSecurity>0</DocSecurity>
  <Lines>29</Lines>
  <Paragraphs>8</Paragraphs>
  <ScaleCrop>false</ScaleCrop>
  <Company>MetLife pojišťovna, a.s.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3</cp:revision>
  <dcterms:created xsi:type="dcterms:W3CDTF">2023-10-04T10:06:00Z</dcterms:created>
  <dcterms:modified xsi:type="dcterms:W3CDTF">2023-10-05T07:34:00Z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